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664D0A" w:rsidRDefault="00664D0A" w:rsidP="00573B7A">
      <w:pPr>
        <w:pStyle w:val="Nincstrkz"/>
        <w:jc w:val="center"/>
        <w:rPr>
          <w:sz w:val="32"/>
          <w:szCs w:val="32"/>
        </w:rPr>
      </w:pPr>
    </w:p>
    <w:p w:rsidR="00664D0A" w:rsidRDefault="00664D0A" w:rsidP="00573B7A">
      <w:pPr>
        <w:pStyle w:val="Nincstrkz"/>
        <w:jc w:val="center"/>
        <w:rPr>
          <w:sz w:val="32"/>
          <w:szCs w:val="32"/>
        </w:rPr>
      </w:pPr>
      <w:bookmarkStart w:id="0" w:name="_GoBack"/>
      <w:bookmarkEnd w:id="0"/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664D0A" w:rsidRDefault="00664D0A" w:rsidP="00664D0A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>Ellenőrző Bizottságának</w:t>
      </w:r>
      <w:r>
        <w:rPr>
          <w:sz w:val="24"/>
          <w:szCs w:val="24"/>
        </w:rPr>
        <w:t xml:space="preserve"> megválasztása a következőképpen alakult. </w:t>
      </w:r>
      <w:r>
        <w:rPr>
          <w:sz w:val="24"/>
          <w:szCs w:val="24"/>
        </w:rPr>
        <w:t xml:space="preserve">Árvay Nóra 10, Balogh Annamária 16, </w:t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 18, Pozsár András 23</w:t>
      </w:r>
      <w:r>
        <w:rPr>
          <w:sz w:val="24"/>
          <w:szCs w:val="24"/>
        </w:rPr>
        <w:t xml:space="preserve"> szavazatot kapott. Ezek alapján az ELTE ÁJK HÖK Ellenőrző Bizottsága megállapítja, hogy az ELTE ÁJK HÖK Küldöttgyűlése az ASZ 40. §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) pontjában meghatározott többséggel </w:t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Samut és Pozsár Andrást</w:t>
      </w:r>
      <w:r>
        <w:rPr>
          <w:sz w:val="24"/>
          <w:szCs w:val="24"/>
        </w:rPr>
        <w:t xml:space="preserve"> választotta meg.</w:t>
      </w:r>
    </w:p>
    <w:p w:rsidR="00664D0A" w:rsidRDefault="00664D0A" w:rsidP="00573B7A">
      <w:pPr>
        <w:pStyle w:val="Nincstrkz"/>
        <w:jc w:val="both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Pr="00944E9A" w:rsidRDefault="00573B7A" w:rsidP="00475AE2">
      <w:pPr>
        <w:pStyle w:val="Nincstrkz"/>
        <w:rPr>
          <w:sz w:val="24"/>
          <w:szCs w:val="24"/>
        </w:rPr>
      </w:pPr>
    </w:p>
    <w:p w:rsidR="00573B7A" w:rsidRPr="00944E9A" w:rsidRDefault="00573B7A" w:rsidP="00573B7A">
      <w:pPr>
        <w:pStyle w:val="Nincstrkz"/>
        <w:jc w:val="center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both"/>
        <w:rPr>
          <w:sz w:val="24"/>
          <w:szCs w:val="24"/>
        </w:rPr>
      </w:pPr>
    </w:p>
    <w:p w:rsidR="00885529" w:rsidRDefault="00885529" w:rsidP="00885529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885529" w:rsidRDefault="00885529" w:rsidP="0088552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885529" w:rsidRDefault="00885529" w:rsidP="00885529">
      <w:pPr>
        <w:pStyle w:val="Nincstrkz"/>
        <w:jc w:val="center"/>
        <w:rPr>
          <w:sz w:val="24"/>
          <w:szCs w:val="24"/>
        </w:rPr>
      </w:pPr>
    </w:p>
    <w:p w:rsidR="00885529" w:rsidRDefault="00885529" w:rsidP="00885529">
      <w:pPr>
        <w:pStyle w:val="Nincstrkz"/>
        <w:jc w:val="center"/>
        <w:rPr>
          <w:sz w:val="24"/>
          <w:szCs w:val="24"/>
        </w:rPr>
      </w:pPr>
    </w:p>
    <w:p w:rsidR="00885529" w:rsidRDefault="00885529" w:rsidP="00885529">
      <w:pPr>
        <w:pStyle w:val="Nincstrkz"/>
        <w:jc w:val="center"/>
        <w:rPr>
          <w:sz w:val="24"/>
          <w:szCs w:val="24"/>
        </w:rPr>
      </w:pPr>
    </w:p>
    <w:p w:rsidR="00885529" w:rsidRDefault="00885529" w:rsidP="00885529">
      <w:pPr>
        <w:pStyle w:val="Nincstrkz"/>
        <w:tabs>
          <w:tab w:val="left" w:pos="3686"/>
        </w:tabs>
        <w:rPr>
          <w:sz w:val="24"/>
          <w:szCs w:val="24"/>
        </w:rPr>
      </w:pPr>
    </w:p>
    <w:p w:rsidR="00885529" w:rsidRDefault="00885529" w:rsidP="00885529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885529" w:rsidRDefault="00885529" w:rsidP="00885529">
      <w:pPr>
        <w:pStyle w:val="Nincstrkz"/>
        <w:jc w:val="center"/>
      </w:pPr>
      <w:r>
        <w:rPr>
          <w:sz w:val="24"/>
          <w:szCs w:val="24"/>
        </w:rPr>
        <w:t>EB elnök</w:t>
      </w:r>
    </w:p>
    <w:p w:rsidR="00885529" w:rsidRDefault="00885529" w:rsidP="00885529">
      <w:pPr>
        <w:tabs>
          <w:tab w:val="left" w:pos="3468"/>
        </w:tabs>
      </w:pPr>
      <w:r>
        <w:tab/>
      </w:r>
    </w:p>
    <w:p w:rsidR="00357AF7" w:rsidRPr="00573B7A" w:rsidRDefault="00357AF7" w:rsidP="00885529">
      <w:pPr>
        <w:pStyle w:val="Nincstrkz"/>
        <w:jc w:val="center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37" w:rsidRDefault="00085E37">
      <w:r>
        <w:separator/>
      </w:r>
    </w:p>
  </w:endnote>
  <w:endnote w:type="continuationSeparator" w:id="0">
    <w:p w:rsidR="00085E37" w:rsidRDefault="0008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37" w:rsidRDefault="00085E37">
      <w:r>
        <w:separator/>
      </w:r>
    </w:p>
  </w:footnote>
  <w:footnote w:type="continuationSeparator" w:id="0">
    <w:p w:rsidR="00085E37" w:rsidRDefault="0008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85E37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4719C"/>
    <w:rsid w:val="00357AF7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D79AE"/>
    <w:rsid w:val="003E342F"/>
    <w:rsid w:val="00431D3B"/>
    <w:rsid w:val="00475AE2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0DBE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64D0A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91C7D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85529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055F"/>
    <w:rsid w:val="009425D9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1C95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22D1C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E7698"/>
    <w:rsid w:val="00DF08D1"/>
    <w:rsid w:val="00E16E05"/>
    <w:rsid w:val="00E312E8"/>
    <w:rsid w:val="00E759AA"/>
    <w:rsid w:val="00E80C8E"/>
    <w:rsid w:val="00EA1137"/>
    <w:rsid w:val="00EB5CE4"/>
    <w:rsid w:val="00F0089D"/>
    <w:rsid w:val="00F15F11"/>
    <w:rsid w:val="00F21BDC"/>
    <w:rsid w:val="00F40D34"/>
    <w:rsid w:val="00F702B1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019B7-E7BA-4E19-9A41-8441B3B2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5C13-4837-4A22-ADB9-75A76CA6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678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6</cp:revision>
  <cp:lastPrinted>2009-03-19T09:48:00Z</cp:lastPrinted>
  <dcterms:created xsi:type="dcterms:W3CDTF">2013-10-28T10:29:00Z</dcterms:created>
  <dcterms:modified xsi:type="dcterms:W3CDTF">2014-11-14T14:57:00Z</dcterms:modified>
</cp:coreProperties>
</file>